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45C89" w14:textId="5ECF2573" w:rsidR="0025217C" w:rsidRDefault="00481187">
      <w:pPr>
        <w:pStyle w:val="Body"/>
        <w:widowControl/>
        <w:spacing w:line="276" w:lineRule="auto"/>
        <w:rPr>
          <w:rFonts w:ascii="Arial" w:hAnsi="Arial"/>
          <w:b/>
          <w:bCs/>
          <w:lang w:val="en-US"/>
        </w:rPr>
      </w:pPr>
      <w:r w:rsidRPr="00481187">
        <w:rPr>
          <w:rFonts w:ascii="Arial" w:hAnsi="Arial"/>
          <w:b/>
          <w:bCs/>
          <w:lang w:val="en-US"/>
        </w:rPr>
        <w:t xml:space="preserve">Technical Visit to Macau – Macau Light Rail East Line (South Section) and Wynn Palace (Jointly </w:t>
      </w:r>
      <w:proofErr w:type="spellStart"/>
      <w:r w:rsidRPr="00481187">
        <w:rPr>
          <w:rFonts w:ascii="Arial" w:hAnsi="Arial"/>
          <w:b/>
          <w:bCs/>
          <w:lang w:val="en-US"/>
        </w:rPr>
        <w:t>Organised</w:t>
      </w:r>
      <w:proofErr w:type="spellEnd"/>
      <w:r w:rsidRPr="00481187">
        <w:rPr>
          <w:rFonts w:ascii="Arial" w:hAnsi="Arial"/>
          <w:b/>
          <w:bCs/>
          <w:lang w:val="en-US"/>
        </w:rPr>
        <w:t xml:space="preserve"> with CPDC)</w:t>
      </w:r>
    </w:p>
    <w:p w14:paraId="684D143D" w14:textId="77777777" w:rsidR="00481187" w:rsidRPr="004E3AB3" w:rsidRDefault="00481187">
      <w:pPr>
        <w:pStyle w:val="Body"/>
        <w:widowControl/>
        <w:spacing w:line="276" w:lineRule="auto"/>
        <w:rPr>
          <w:rFonts w:ascii="Arial" w:eastAsia="SimSun" w:hAnsi="Arial" w:cs="Arial"/>
          <w:b/>
          <w:bCs/>
          <w:lang w:val="en-HK"/>
        </w:rPr>
      </w:pPr>
    </w:p>
    <w:p w14:paraId="1F1CD1CF" w14:textId="6335DFF2" w:rsidR="00EA50F8" w:rsidRPr="004E3AB3" w:rsidRDefault="00FD16DA">
      <w:pPr>
        <w:pStyle w:val="Body"/>
        <w:widowControl/>
        <w:spacing w:line="276" w:lineRule="auto"/>
        <w:rPr>
          <w:rFonts w:ascii="Arial" w:eastAsia="Arial" w:hAnsi="Arial" w:cs="Arial"/>
          <w:b/>
          <w:bCs/>
          <w:sz w:val="22"/>
          <w:szCs w:val="22"/>
          <w:lang w:val="en-HK" w:eastAsia="zh-TW"/>
        </w:rPr>
      </w:pPr>
      <w:r>
        <w:rPr>
          <w:rFonts w:ascii="Arial" w:hAnsi="Arial"/>
          <w:b/>
          <w:bCs/>
          <w:sz w:val="22"/>
          <w:szCs w:val="22"/>
          <w:lang w:val="en-US"/>
        </w:rPr>
        <w:t>By M</w:t>
      </w:r>
      <w:r w:rsidR="00235317">
        <w:rPr>
          <w:rFonts w:ascii="Arial" w:hAnsi="Arial"/>
          <w:b/>
          <w:bCs/>
          <w:sz w:val="22"/>
          <w:szCs w:val="22"/>
          <w:lang w:val="en-US"/>
        </w:rPr>
        <w:t xml:space="preserve">r. </w:t>
      </w:r>
      <w:r w:rsidR="00481187">
        <w:rPr>
          <w:rFonts w:ascii="Arial" w:hAnsi="Arial" w:hint="eastAsia"/>
          <w:b/>
          <w:bCs/>
          <w:sz w:val="22"/>
          <w:szCs w:val="22"/>
          <w:lang w:val="en-US" w:eastAsia="zh-TW"/>
        </w:rPr>
        <w:t>Tom Wong</w:t>
      </w:r>
    </w:p>
    <w:p w14:paraId="4E16A506" w14:textId="77777777" w:rsidR="00E71BD0" w:rsidRDefault="00E71BD0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</w:tabs>
        <w:jc w:val="both"/>
        <w:rPr>
          <w:rFonts w:ascii="Arial" w:hAnsi="Arial"/>
          <w:color w:val="454545"/>
          <w:highlight w:val="yellow"/>
        </w:rPr>
      </w:pPr>
    </w:p>
    <w:p w14:paraId="2E54CBE7" w14:textId="109E99E4" w:rsidR="009C2F2C" w:rsidRPr="009C2F2C" w:rsidRDefault="009C2F2C" w:rsidP="00E772F4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</w:tabs>
        <w:jc w:val="both"/>
        <w:rPr>
          <w:rFonts w:ascii="Arial" w:eastAsia="PMingLiU" w:hAnsi="Arial" w:cs="Arial"/>
          <w:color w:val="454545"/>
          <w:lang w:eastAsia="zh-TW"/>
        </w:rPr>
      </w:pPr>
      <w:r w:rsidRPr="009C2F2C">
        <w:rPr>
          <w:rFonts w:ascii="Arial" w:eastAsia="PMingLiU" w:hAnsi="Arial" w:cs="Arial"/>
          <w:color w:val="454545"/>
          <w:lang w:eastAsia="zh-TW"/>
        </w:rPr>
        <w:t xml:space="preserve">On 7 March 2026, the HKIE Young Members Committee </w:t>
      </w:r>
      <w:proofErr w:type="spellStart"/>
      <w:r w:rsidRPr="009C2F2C">
        <w:rPr>
          <w:rFonts w:ascii="Arial" w:eastAsia="PMingLiU" w:hAnsi="Arial" w:cs="Arial"/>
          <w:color w:val="454545"/>
          <w:lang w:eastAsia="zh-TW"/>
        </w:rPr>
        <w:t>organised</w:t>
      </w:r>
      <w:proofErr w:type="spellEnd"/>
      <w:r w:rsidRPr="009C2F2C">
        <w:rPr>
          <w:rFonts w:ascii="Arial" w:eastAsia="PMingLiU" w:hAnsi="Arial" w:cs="Arial"/>
          <w:color w:val="454545"/>
          <w:lang w:eastAsia="zh-TW"/>
        </w:rPr>
        <w:t xml:space="preserve"> a one-day technical exchange tour to Macau, providing participants with first-hand exposure to large</w:t>
      </w:r>
      <w:r w:rsidRPr="009C2F2C">
        <w:rPr>
          <w:rFonts w:ascii="Arial" w:eastAsia="PMingLiU" w:hAnsi="Arial" w:cs="Arial"/>
          <w:color w:val="454545"/>
          <w:lang w:eastAsia="zh-TW"/>
        </w:rPr>
        <w:noBreakHyphen/>
        <w:t xml:space="preserve">scale tunnelling works and complex resort facility operations. </w:t>
      </w:r>
      <w:r w:rsidR="00576F15">
        <w:rPr>
          <w:rFonts w:ascii="Arial" w:eastAsia="PMingLiU" w:hAnsi="Arial" w:cs="Arial" w:hint="eastAsia"/>
          <w:color w:val="454545"/>
          <w:lang w:eastAsia="zh-TW"/>
        </w:rPr>
        <w:t>Over</w:t>
      </w:r>
      <w:r w:rsidRPr="009C2F2C">
        <w:rPr>
          <w:rFonts w:ascii="Arial" w:eastAsia="PMingLiU" w:hAnsi="Arial" w:cs="Arial"/>
          <w:color w:val="454545"/>
          <w:lang w:eastAsia="zh-TW"/>
        </w:rPr>
        <w:t xml:space="preserve"> 30 young engineers joined the visit, which comprised a site tour of the Macau Light Rail East Line (South Section) and a</w:t>
      </w:r>
      <w:r w:rsidR="00576F15">
        <w:rPr>
          <w:rFonts w:ascii="Arial" w:eastAsia="PMingLiU" w:hAnsi="Arial" w:cs="Arial" w:hint="eastAsia"/>
          <w:color w:val="454545"/>
          <w:lang w:eastAsia="zh-TW"/>
        </w:rPr>
        <w:t xml:space="preserve"> </w:t>
      </w:r>
      <w:r w:rsidRPr="009C2F2C">
        <w:rPr>
          <w:rFonts w:ascii="Arial" w:eastAsia="PMingLiU" w:hAnsi="Arial" w:cs="Arial"/>
          <w:color w:val="454545"/>
          <w:lang w:eastAsia="zh-TW"/>
        </w:rPr>
        <w:t>tour of Wynn Palace. </w:t>
      </w:r>
    </w:p>
    <w:p w14:paraId="57C9E562" w14:textId="77777777" w:rsidR="00D65142" w:rsidRPr="009C2F2C" w:rsidRDefault="00D65142" w:rsidP="00E772F4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</w:tabs>
        <w:jc w:val="both"/>
        <w:rPr>
          <w:rFonts w:ascii="Arial" w:eastAsia="PMingLiU" w:hAnsi="Arial" w:cs="Arial"/>
          <w:color w:val="454545"/>
          <w:lang w:eastAsia="zh-TW"/>
        </w:rPr>
      </w:pPr>
    </w:p>
    <w:p w14:paraId="777E6C5B" w14:textId="3A637A75" w:rsidR="00BE4905" w:rsidRDefault="001A2635" w:rsidP="00E772F4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</w:tabs>
        <w:jc w:val="both"/>
        <w:rPr>
          <w:rFonts w:ascii="Arial" w:eastAsia="PMingLiU" w:hAnsi="Arial" w:cs="Arial"/>
          <w:color w:val="454545"/>
          <w:lang w:eastAsia="zh-TW"/>
        </w:rPr>
      </w:pPr>
      <w:r>
        <w:rPr>
          <w:rFonts w:ascii="Arial" w:eastAsia="PMingLiU" w:hAnsi="Arial" w:cs="Arial" w:hint="eastAsia"/>
          <w:color w:val="454545"/>
          <w:lang w:eastAsia="zh-TW"/>
        </w:rPr>
        <w:t>The first visit was</w:t>
      </w:r>
      <w:r w:rsidR="00D65142" w:rsidRPr="00D65142">
        <w:rPr>
          <w:rFonts w:ascii="Arial" w:eastAsia="PMingLiU" w:hAnsi="Arial" w:cs="Arial"/>
          <w:color w:val="454545"/>
          <w:lang w:eastAsia="zh-TW"/>
        </w:rPr>
        <w:t xml:space="preserve"> the Macau Light Rail East Line South Section, an important infrastructure project that includes the territory’s first cross</w:t>
      </w:r>
      <w:r w:rsidR="00D65142" w:rsidRPr="00D65142">
        <w:rPr>
          <w:rFonts w:ascii="Arial" w:eastAsia="PMingLiU" w:hAnsi="Arial" w:cs="Arial"/>
          <w:color w:val="454545"/>
          <w:lang w:eastAsia="zh-TW"/>
        </w:rPr>
        <w:noBreakHyphen/>
      </w:r>
      <w:proofErr w:type="spellStart"/>
      <w:r w:rsidR="00D65142" w:rsidRPr="00D65142">
        <w:rPr>
          <w:rFonts w:ascii="Arial" w:eastAsia="PMingLiU" w:hAnsi="Arial" w:cs="Arial"/>
          <w:color w:val="454545"/>
          <w:lang w:eastAsia="zh-TW"/>
        </w:rPr>
        <w:t>harbour</w:t>
      </w:r>
      <w:proofErr w:type="spellEnd"/>
      <w:r w:rsidR="00D65142" w:rsidRPr="00D65142">
        <w:rPr>
          <w:rFonts w:ascii="Arial" w:eastAsia="PMingLiU" w:hAnsi="Arial" w:cs="Arial"/>
          <w:color w:val="454545"/>
          <w:lang w:eastAsia="zh-TW"/>
        </w:rPr>
        <w:t xml:space="preserve"> tunnel alignment. The project team provided an overview of the alignment, construction sequence and the measures taken to ensure reliability and public safety for the underwater section and adjacent works.</w:t>
      </w:r>
      <w:r w:rsidR="00226D06">
        <w:rPr>
          <w:rFonts w:ascii="Arial" w:eastAsia="PMingLiU" w:hAnsi="Arial" w:cs="Arial" w:hint="eastAsia"/>
          <w:color w:val="454545"/>
          <w:lang w:eastAsia="zh-TW"/>
        </w:rPr>
        <w:t xml:space="preserve"> </w:t>
      </w:r>
      <w:r w:rsidR="003E7016" w:rsidRPr="003E7016">
        <w:rPr>
          <w:rFonts w:ascii="Arial" w:eastAsia="PMingLiU" w:hAnsi="Arial" w:cs="Arial"/>
          <w:color w:val="454545"/>
          <w:lang w:eastAsia="zh-TW"/>
        </w:rPr>
        <w:t>A focal point was the tunnel boring machine (TBM) “</w:t>
      </w:r>
      <w:r w:rsidR="003E7016" w:rsidRPr="003E7016">
        <w:rPr>
          <w:rFonts w:ascii="Arial" w:eastAsia="PMingLiU" w:hAnsi="Arial" w:cs="Arial"/>
          <w:color w:val="454545"/>
          <w:lang w:eastAsia="zh-TW"/>
        </w:rPr>
        <w:t>澳氹一號</w:t>
      </w:r>
      <w:r w:rsidR="003E7016" w:rsidRPr="003E7016">
        <w:rPr>
          <w:rFonts w:ascii="Arial" w:eastAsia="PMingLiU" w:hAnsi="Arial" w:cs="Arial"/>
          <w:color w:val="454545"/>
          <w:lang w:eastAsia="zh-TW"/>
        </w:rPr>
        <w:t>”, a shield</w:t>
      </w:r>
      <w:r w:rsidR="003E7016" w:rsidRPr="003E7016">
        <w:rPr>
          <w:rFonts w:ascii="Arial" w:eastAsia="PMingLiU" w:hAnsi="Arial" w:cs="Arial"/>
          <w:color w:val="454545"/>
          <w:lang w:eastAsia="zh-TW"/>
        </w:rPr>
        <w:noBreakHyphen/>
        <w:t xml:space="preserve">type TBM used for submerged tunnelling with segmental lining installation. The briefing covered </w:t>
      </w:r>
      <w:r w:rsidR="00D1415D" w:rsidRPr="003E7016">
        <w:rPr>
          <w:rFonts w:ascii="Arial" w:eastAsia="PMingLiU" w:hAnsi="Arial" w:cs="Arial"/>
          <w:color w:val="454545"/>
          <w:lang w:eastAsia="zh-TW"/>
        </w:rPr>
        <w:t>TBM’s</w:t>
      </w:r>
      <w:r w:rsidR="003E7016" w:rsidRPr="003E7016">
        <w:rPr>
          <w:rFonts w:ascii="Arial" w:eastAsia="PMingLiU" w:hAnsi="Arial" w:cs="Arial"/>
          <w:color w:val="454545"/>
          <w:lang w:eastAsia="zh-TW"/>
        </w:rPr>
        <w:t xml:space="preserve"> working principle: rotating cutterhead excavation, spoil removal systems, on</w:t>
      </w:r>
      <w:r w:rsidR="003E7016" w:rsidRPr="003E7016">
        <w:rPr>
          <w:rFonts w:ascii="Arial" w:eastAsia="PMingLiU" w:hAnsi="Arial" w:cs="Arial"/>
          <w:color w:val="454545"/>
          <w:lang w:eastAsia="zh-TW"/>
        </w:rPr>
        <w:noBreakHyphen/>
        <w:t>board face support and automated segment erection, plus steering and monitoring systems.</w:t>
      </w:r>
    </w:p>
    <w:p w14:paraId="25125B7F" w14:textId="77777777" w:rsidR="00F50AE5" w:rsidRDefault="00F50AE5" w:rsidP="00E772F4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</w:tabs>
        <w:jc w:val="both"/>
        <w:rPr>
          <w:rFonts w:ascii="Arial" w:eastAsia="PMingLiU" w:hAnsi="Arial" w:cs="Arial"/>
          <w:color w:val="454545"/>
          <w:lang w:eastAsia="zh-TW"/>
        </w:rPr>
      </w:pPr>
    </w:p>
    <w:p w14:paraId="3E63BCE4" w14:textId="1BC723EB" w:rsidR="00F50AE5" w:rsidRDefault="000468CA" w:rsidP="00E772F4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</w:tabs>
        <w:jc w:val="both"/>
        <w:rPr>
          <w:rFonts w:ascii="Arial" w:eastAsia="PMingLiU" w:hAnsi="Arial" w:cs="Arial"/>
          <w:color w:val="454545"/>
          <w:lang w:eastAsia="zh-TW"/>
        </w:rPr>
      </w:pPr>
      <w:r>
        <w:rPr>
          <w:rFonts w:ascii="Arial" w:eastAsia="PMingLiU" w:hAnsi="Arial" w:cs="Arial" w:hint="eastAsia"/>
          <w:color w:val="454545"/>
          <w:lang w:eastAsia="zh-TW"/>
        </w:rPr>
        <w:t xml:space="preserve">The second visit </w:t>
      </w:r>
      <w:r w:rsidR="00C54BA7">
        <w:rPr>
          <w:rFonts w:ascii="Arial" w:eastAsia="PMingLiU" w:hAnsi="Arial" w:cs="Arial"/>
          <w:color w:val="454545"/>
          <w:lang w:eastAsia="zh-TW"/>
        </w:rPr>
        <w:t>was to</w:t>
      </w:r>
      <w:r>
        <w:rPr>
          <w:rFonts w:ascii="Arial" w:eastAsia="PMingLiU" w:hAnsi="Arial" w:cs="Arial" w:hint="eastAsia"/>
          <w:color w:val="454545"/>
          <w:lang w:eastAsia="zh-TW"/>
        </w:rPr>
        <w:t xml:space="preserve"> the Wynn Palace. During the visit, 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the </w:t>
      </w:r>
      <w:r>
        <w:rPr>
          <w:rFonts w:ascii="Arial" w:eastAsia="PMingLiU" w:hAnsi="Arial" w:cs="Arial" w:hint="eastAsia"/>
          <w:color w:val="454545"/>
          <w:lang w:eastAsia="zh-TW"/>
        </w:rPr>
        <w:t>speaker from Wynn Palace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 introduced the Public Attraction Workshop and Wynn Training Academy, </w:t>
      </w:r>
      <w:proofErr w:type="spellStart"/>
      <w:r w:rsidR="00AD5187">
        <w:rPr>
          <w:rFonts w:ascii="Arial" w:eastAsia="PMingLiU" w:hAnsi="Arial" w:cs="Arial"/>
          <w:color w:val="454545"/>
          <w:lang w:eastAsia="zh-TW"/>
        </w:rPr>
        <w:t>emphasising</w:t>
      </w:r>
      <w:proofErr w:type="spellEnd"/>
      <w:r w:rsidR="00AD5187" w:rsidRPr="00F50AE5">
        <w:rPr>
          <w:rFonts w:ascii="Arial" w:eastAsia="PMingLiU" w:hAnsi="Arial" w:cs="Arial"/>
          <w:color w:val="454545"/>
          <w:lang w:eastAsia="zh-TW"/>
        </w:rPr>
        <w:t xml:space="preserve"> 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integrated operations and preventive maintenance. </w:t>
      </w:r>
      <w:r w:rsidR="009B5EEC">
        <w:rPr>
          <w:rFonts w:ascii="Arial" w:eastAsia="PMingLiU" w:hAnsi="Arial" w:cs="Arial" w:hint="eastAsia"/>
          <w:color w:val="454545"/>
          <w:lang w:eastAsia="zh-TW"/>
        </w:rPr>
        <w:t>Then, a</w:t>
      </w:r>
      <w:r w:rsidR="0076342E">
        <w:rPr>
          <w:rFonts w:ascii="Arial" w:eastAsia="PMingLiU" w:hAnsi="Arial" w:cs="Arial" w:hint="eastAsia"/>
          <w:color w:val="454545"/>
          <w:lang w:eastAsia="zh-TW"/>
        </w:rPr>
        <w:t xml:space="preserve"> visit to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 the Performance Lake plant and equipment rooms</w:t>
      </w:r>
      <w:r w:rsidR="009B5EEC">
        <w:rPr>
          <w:rFonts w:ascii="Arial" w:eastAsia="PMingLiU" w:hAnsi="Arial" w:cs="Arial" w:hint="eastAsia"/>
          <w:color w:val="454545"/>
          <w:lang w:eastAsia="zh-TW"/>
        </w:rPr>
        <w:t xml:space="preserve"> </w:t>
      </w:r>
      <w:proofErr w:type="gramStart"/>
      <w:r w:rsidR="009B5EEC">
        <w:rPr>
          <w:rFonts w:ascii="Arial" w:eastAsia="PMingLiU" w:hAnsi="Arial" w:cs="Arial" w:hint="eastAsia"/>
          <w:color w:val="454545"/>
          <w:lang w:eastAsia="zh-TW"/>
        </w:rPr>
        <w:t>was</w:t>
      </w:r>
      <w:proofErr w:type="gramEnd"/>
      <w:r w:rsidR="009B5EEC">
        <w:rPr>
          <w:rFonts w:ascii="Arial" w:eastAsia="PMingLiU" w:hAnsi="Arial" w:cs="Arial" w:hint="eastAsia"/>
          <w:color w:val="454545"/>
          <w:lang w:eastAsia="zh-TW"/>
        </w:rPr>
        <w:t xml:space="preserve"> arranged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. </w:t>
      </w:r>
      <w:r w:rsidR="00A851F1">
        <w:rPr>
          <w:rFonts w:ascii="Arial" w:eastAsia="PMingLiU" w:hAnsi="Arial" w:cs="Arial" w:hint="eastAsia"/>
          <w:color w:val="454545"/>
          <w:lang w:eastAsia="zh-TW"/>
        </w:rPr>
        <w:t>Next, t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he </w:t>
      </w:r>
      <w:proofErr w:type="spellStart"/>
      <w:r w:rsidR="00F50AE5" w:rsidRPr="00F50AE5">
        <w:rPr>
          <w:rFonts w:ascii="Arial" w:eastAsia="PMingLiU" w:hAnsi="Arial" w:cs="Arial"/>
          <w:color w:val="454545"/>
          <w:lang w:eastAsia="zh-TW"/>
        </w:rPr>
        <w:t>SkyCab</w:t>
      </w:r>
      <w:proofErr w:type="spellEnd"/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 control room and drive room </w:t>
      </w:r>
      <w:r w:rsidR="00A851F1">
        <w:rPr>
          <w:rFonts w:ascii="Arial" w:eastAsia="PMingLiU" w:hAnsi="Arial" w:cs="Arial" w:hint="eastAsia"/>
          <w:color w:val="454545"/>
          <w:lang w:eastAsia="zh-TW"/>
        </w:rPr>
        <w:t xml:space="preserve">were 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>visit</w:t>
      </w:r>
      <w:r w:rsidR="00A851F1">
        <w:rPr>
          <w:rFonts w:ascii="Arial" w:eastAsia="PMingLiU" w:hAnsi="Arial" w:cs="Arial" w:hint="eastAsia"/>
          <w:color w:val="454545"/>
          <w:lang w:eastAsia="zh-TW"/>
        </w:rPr>
        <w:t>ed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 </w:t>
      </w:r>
      <w:r w:rsidR="00AD5187">
        <w:rPr>
          <w:rFonts w:ascii="Arial" w:eastAsia="PMingLiU" w:hAnsi="Arial" w:cs="Arial"/>
          <w:color w:val="454545"/>
          <w:lang w:eastAsia="zh-TW"/>
        </w:rPr>
        <w:t>to showcase</w:t>
      </w:r>
      <w:r w:rsidR="009B2BCC">
        <w:rPr>
          <w:rFonts w:ascii="Arial" w:eastAsia="PMingLiU" w:hAnsi="Arial" w:cs="Arial" w:hint="eastAsia"/>
          <w:color w:val="454545"/>
          <w:lang w:eastAsia="zh-TW"/>
        </w:rPr>
        <w:t xml:space="preserve"> the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 xml:space="preserve"> control logic</w:t>
      </w:r>
      <w:r w:rsidR="00A851F1">
        <w:rPr>
          <w:rFonts w:ascii="Arial" w:eastAsia="PMingLiU" w:hAnsi="Arial" w:cs="Arial" w:hint="eastAsia"/>
          <w:color w:val="454545"/>
          <w:lang w:eastAsia="zh-TW"/>
        </w:rPr>
        <w:t xml:space="preserve"> </w:t>
      </w:r>
      <w:r w:rsidR="00F50AE5" w:rsidRPr="00F50AE5">
        <w:rPr>
          <w:rFonts w:ascii="Arial" w:eastAsia="PMingLiU" w:hAnsi="Arial" w:cs="Arial"/>
          <w:color w:val="454545"/>
          <w:lang w:eastAsia="zh-TW"/>
        </w:rPr>
        <w:t>and safety systems. Participants also took a round trip from Second Floor Station to Street Station and back, observing station design and passenger operations.</w:t>
      </w:r>
    </w:p>
    <w:p w14:paraId="21C896C9" w14:textId="77777777" w:rsidR="00FD16DA" w:rsidRDefault="00FD16DA">
      <w:pPr>
        <w:pStyle w:val="Body"/>
        <w:widowControl/>
        <w:spacing w:line="276" w:lineRule="auto"/>
        <w:jc w:val="both"/>
        <w:rPr>
          <w:rFonts w:ascii="Arial" w:eastAsia="PMingLiU" w:hAnsi="Arial" w:cs="Arial"/>
          <w:color w:val="454545"/>
          <w:sz w:val="22"/>
          <w:szCs w:val="22"/>
          <w:lang w:eastAsia="zh-TW"/>
        </w:rPr>
      </w:pPr>
    </w:p>
    <w:p w14:paraId="0BCB30DD" w14:textId="41B9B361" w:rsidR="00EA50F8" w:rsidRPr="004959B1" w:rsidRDefault="00EE3212">
      <w:pPr>
        <w:pStyle w:val="Body"/>
        <w:widowControl/>
        <w:spacing w:line="276" w:lineRule="auto"/>
        <w:jc w:val="both"/>
        <w:rPr>
          <w:rFonts w:ascii="Arial" w:eastAsia="Arial" w:hAnsi="Arial" w:cs="Arial"/>
          <w:sz w:val="20"/>
          <w:szCs w:val="20"/>
          <w:lang w:val="en-HK"/>
        </w:rPr>
      </w:pPr>
      <w:r w:rsidRPr="004959B1">
        <w:rPr>
          <w:rFonts w:ascii="Arial" w:eastAsia="Arial" w:hAnsi="Arial" w:cs="Arial"/>
          <w:color w:val="454545"/>
          <w:sz w:val="22"/>
          <w:szCs w:val="22"/>
        </w:rPr>
        <w:t>Overall, th</w:t>
      </w:r>
      <w:r w:rsidR="00A6467E" w:rsidRPr="004959B1">
        <w:rPr>
          <w:rFonts w:ascii="Arial" w:eastAsia="Arial" w:hAnsi="Arial" w:cs="Arial"/>
          <w:color w:val="454545"/>
          <w:sz w:val="22"/>
          <w:szCs w:val="22"/>
        </w:rPr>
        <w:t>e one-day</w:t>
      </w:r>
      <w:r w:rsidRPr="004959B1">
        <w:rPr>
          <w:rFonts w:ascii="Arial" w:eastAsia="Arial" w:hAnsi="Arial" w:cs="Arial"/>
          <w:color w:val="454545"/>
          <w:sz w:val="22"/>
          <w:szCs w:val="22"/>
        </w:rPr>
        <w:t xml:space="preserve"> technical visit </w:t>
      </w:r>
      <w:r w:rsidR="00A6467E" w:rsidRPr="004959B1">
        <w:rPr>
          <w:rFonts w:ascii="Arial" w:eastAsia="Arial" w:hAnsi="Arial" w:cs="Arial"/>
          <w:color w:val="454545"/>
          <w:sz w:val="22"/>
          <w:szCs w:val="22"/>
        </w:rPr>
        <w:t xml:space="preserve">has </w:t>
      </w:r>
      <w:r w:rsidRPr="004959B1">
        <w:rPr>
          <w:rFonts w:ascii="Arial" w:eastAsia="Arial" w:hAnsi="Arial" w:cs="Arial"/>
          <w:color w:val="454545"/>
          <w:sz w:val="22"/>
          <w:szCs w:val="22"/>
        </w:rPr>
        <w:t>proved to be an enriching experience for all participants, fostering a deeper understanding of cutting-edge technologies and their practical applications in various industries. We would like to thank all the companies involved for their warm hospitality and informative presentations</w:t>
      </w:r>
      <w:r w:rsidR="00F73DFF">
        <w:rPr>
          <w:rFonts w:ascii="Arial" w:eastAsia="Arial" w:hAnsi="Arial" w:cs="Arial"/>
          <w:color w:val="454545"/>
          <w:sz w:val="22"/>
          <w:szCs w:val="22"/>
        </w:rPr>
        <w:t xml:space="preserve">, inculding </w:t>
      </w:r>
      <w:r w:rsidR="00F73DFF" w:rsidRPr="00F73DFF">
        <w:rPr>
          <w:rFonts w:ascii="Arial" w:eastAsia="Arial" w:hAnsi="Arial" w:cs="Arial"/>
          <w:color w:val="454545"/>
          <w:sz w:val="22"/>
          <w:szCs w:val="22"/>
          <w:lang w:val="en-US"/>
        </w:rPr>
        <w:t>Macao Institution of Electrical &amp; Mechanical Engineers (AEEMM)</w:t>
      </w:r>
      <w:r w:rsidR="00F73DFF">
        <w:rPr>
          <w:rFonts w:ascii="Arial" w:eastAsia="Arial" w:hAnsi="Arial" w:cs="Arial"/>
          <w:color w:val="454545"/>
          <w:sz w:val="22"/>
          <w:szCs w:val="22"/>
          <w:lang w:val="en-US"/>
        </w:rPr>
        <w:t xml:space="preserve">, </w:t>
      </w:r>
      <w:r w:rsidR="00862686" w:rsidRPr="00862686">
        <w:rPr>
          <w:rFonts w:ascii="Arial" w:eastAsia="Arial" w:hAnsi="Arial" w:cs="Arial"/>
          <w:color w:val="454545"/>
          <w:sz w:val="22"/>
          <w:szCs w:val="22"/>
          <w:lang w:val="en-US"/>
        </w:rPr>
        <w:t>China State Constriction (HK), China State Constriction (Macau), STEC (Macau)</w:t>
      </w:r>
      <w:r w:rsidR="00862686">
        <w:rPr>
          <w:rFonts w:ascii="Arial" w:eastAsia="Arial" w:hAnsi="Arial" w:cs="Arial"/>
          <w:color w:val="454545"/>
          <w:sz w:val="22"/>
          <w:szCs w:val="22"/>
          <w:lang w:val="en-US"/>
        </w:rPr>
        <w:t xml:space="preserve"> </w:t>
      </w:r>
      <w:r w:rsidR="00F73DFF">
        <w:rPr>
          <w:rFonts w:ascii="Arial" w:eastAsia="Arial" w:hAnsi="Arial" w:cs="Arial"/>
          <w:color w:val="454545"/>
          <w:sz w:val="22"/>
          <w:szCs w:val="22"/>
          <w:lang w:val="en-US"/>
        </w:rPr>
        <w:t>and Wynn Palace</w:t>
      </w:r>
      <w:r w:rsidRPr="004959B1">
        <w:rPr>
          <w:rFonts w:ascii="Arial" w:eastAsia="Arial" w:hAnsi="Arial" w:cs="Arial"/>
          <w:color w:val="454545"/>
          <w:sz w:val="22"/>
          <w:szCs w:val="22"/>
        </w:rPr>
        <w:t xml:space="preserve">. We look forward to </w:t>
      </w:r>
      <w:r w:rsidR="00AD5187">
        <w:rPr>
          <w:rFonts w:ascii="Arial" w:eastAsia="Arial" w:hAnsi="Arial" w:cs="Arial"/>
          <w:color w:val="454545"/>
          <w:sz w:val="22"/>
          <w:szCs w:val="22"/>
        </w:rPr>
        <w:t>organising</w:t>
      </w:r>
      <w:r w:rsidR="00AD5187" w:rsidRPr="004959B1">
        <w:rPr>
          <w:rFonts w:ascii="Arial" w:eastAsia="Arial" w:hAnsi="Arial" w:cs="Arial"/>
          <w:color w:val="454545"/>
          <w:sz w:val="22"/>
          <w:szCs w:val="22"/>
        </w:rPr>
        <w:t xml:space="preserve"> </w:t>
      </w:r>
      <w:r w:rsidRPr="004959B1">
        <w:rPr>
          <w:rFonts w:ascii="Arial" w:eastAsia="Arial" w:hAnsi="Arial" w:cs="Arial"/>
          <w:color w:val="454545"/>
          <w:sz w:val="22"/>
          <w:szCs w:val="22"/>
        </w:rPr>
        <w:t>more such events that encourage knowledge sharing and professional growth among our members.</w:t>
      </w:r>
    </w:p>
    <w:p w14:paraId="2AFA834F" w14:textId="77777777" w:rsidR="004959B1" w:rsidRPr="00E11805" w:rsidRDefault="004959B1">
      <w:pPr>
        <w:pStyle w:val="Body"/>
        <w:widowControl/>
        <w:spacing w:line="276" w:lineRule="auto"/>
        <w:jc w:val="both"/>
        <w:rPr>
          <w:rFonts w:ascii="Arial" w:eastAsia="PMingLiU" w:hAnsi="Arial" w:cs="Arial"/>
          <w:sz w:val="22"/>
          <w:szCs w:val="22"/>
          <w:lang w:val="en-HK" w:eastAsia="zh-TW"/>
        </w:rPr>
      </w:pPr>
    </w:p>
    <w:p w14:paraId="49CA1909" w14:textId="1D249989" w:rsidR="00723519" w:rsidRPr="004959B1" w:rsidRDefault="00723519">
      <w:pPr>
        <w:pStyle w:val="Body"/>
        <w:widowControl/>
        <w:spacing w:line="276" w:lineRule="auto"/>
        <w:jc w:val="both"/>
        <w:rPr>
          <w:rFonts w:ascii="Arial" w:eastAsia="PMingLiU" w:hAnsi="Arial" w:cs="Arial"/>
          <w:sz w:val="22"/>
          <w:szCs w:val="22"/>
          <w:lang w:eastAsia="zh-TW"/>
        </w:rPr>
      </w:pPr>
      <w:r w:rsidRPr="00723519">
        <w:rPr>
          <w:rFonts w:ascii="Arial" w:eastAsia="PMingLiU" w:hAnsi="Arial" w:cs="Arial"/>
          <w:noProof/>
          <w:sz w:val="22"/>
          <w:szCs w:val="22"/>
          <w:lang w:val="en-US" w:eastAsia="zh-TW"/>
        </w:rPr>
        <w:lastRenderedPageBreak/>
        <w:drawing>
          <wp:inline distT="0" distB="0" distL="0" distR="0" wp14:anchorId="6A8FCF19" wp14:editId="48AF0212">
            <wp:extent cx="5666740" cy="4250055"/>
            <wp:effectExtent l="0" t="0" r="0" b="0"/>
            <wp:docPr id="12520601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740" cy="425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E8FB7" w14:textId="0C23753F" w:rsidR="00EA50F8" w:rsidRPr="004E3AB3" w:rsidRDefault="00FD16DA">
      <w:pPr>
        <w:pStyle w:val="Body"/>
        <w:widowControl/>
        <w:spacing w:line="276" w:lineRule="auto"/>
        <w:jc w:val="center"/>
        <w:rPr>
          <w:rFonts w:ascii="Arial" w:eastAsia="Arial" w:hAnsi="Arial" w:cs="Arial"/>
          <w:sz w:val="22"/>
          <w:szCs w:val="22"/>
          <w:lang w:val="en-HK"/>
        </w:rPr>
      </w:pPr>
      <w:r>
        <w:rPr>
          <w:rFonts w:ascii="Arial" w:hAnsi="Arial"/>
          <w:sz w:val="22"/>
          <w:szCs w:val="22"/>
          <w:lang w:val="en-US"/>
        </w:rPr>
        <w:t xml:space="preserve">Figure 1 </w:t>
      </w:r>
      <w:r w:rsidR="00AD5187" w:rsidRPr="00AD5187">
        <w:rPr>
          <w:rFonts w:ascii="Arial" w:hAnsi="Arial" w:hint="eastAsia"/>
          <w:sz w:val="22"/>
          <w:szCs w:val="22"/>
          <w:lang w:val="en-US"/>
        </w:rPr>
        <w:t>–</w:t>
      </w:r>
      <w:r>
        <w:rPr>
          <w:rFonts w:ascii="Arial" w:hAnsi="Arial"/>
          <w:sz w:val="22"/>
          <w:szCs w:val="22"/>
          <w:lang w:val="en-US"/>
        </w:rPr>
        <w:t xml:space="preserve"> Group Photo</w:t>
      </w:r>
      <w:r w:rsidR="00EE3212">
        <w:rPr>
          <w:rFonts w:ascii="Arial" w:hAnsi="Arial"/>
          <w:sz w:val="22"/>
          <w:szCs w:val="22"/>
          <w:lang w:val="en-US"/>
        </w:rPr>
        <w:t xml:space="preserve"> </w:t>
      </w:r>
      <w:r w:rsidR="00A6467E">
        <w:rPr>
          <w:rFonts w:ascii="Arial" w:hAnsi="Arial"/>
          <w:sz w:val="22"/>
          <w:szCs w:val="22"/>
          <w:lang w:val="en-US"/>
        </w:rPr>
        <w:t>of the Participants</w:t>
      </w:r>
    </w:p>
    <w:p w14:paraId="3570E2CE" w14:textId="47559FAB" w:rsidR="00EA50F8" w:rsidRPr="004E3AB3" w:rsidRDefault="00EA50F8">
      <w:pPr>
        <w:pStyle w:val="Body"/>
        <w:rPr>
          <w:lang w:val="en-HK"/>
        </w:rPr>
      </w:pPr>
    </w:p>
    <w:sectPr w:rsidR="00EA50F8" w:rsidRPr="004E3AB3">
      <w:headerReference w:type="default" r:id="rId8"/>
      <w:footerReference w:type="default" r:id="rId9"/>
      <w:pgSz w:w="11900" w:h="16840"/>
      <w:pgMar w:top="1560" w:right="1416" w:bottom="1440" w:left="156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E6AD0" w14:textId="77777777" w:rsidR="00DC6FBA" w:rsidRDefault="00DC6FBA">
      <w:r>
        <w:separator/>
      </w:r>
    </w:p>
  </w:endnote>
  <w:endnote w:type="continuationSeparator" w:id="0">
    <w:p w14:paraId="4BDA0CDE" w14:textId="77777777" w:rsidR="00DC6FBA" w:rsidRDefault="00DC6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43223" w14:textId="77777777" w:rsidR="00EA50F8" w:rsidRDefault="00EA50F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63770" w14:textId="77777777" w:rsidR="00DC6FBA" w:rsidRDefault="00DC6FBA">
      <w:r>
        <w:separator/>
      </w:r>
    </w:p>
  </w:footnote>
  <w:footnote w:type="continuationSeparator" w:id="0">
    <w:p w14:paraId="45C47C41" w14:textId="77777777" w:rsidR="00DC6FBA" w:rsidRDefault="00DC6F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171D5" w14:textId="77777777" w:rsidR="00EA50F8" w:rsidRDefault="00EA50F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0F8"/>
    <w:rsid w:val="000261F8"/>
    <w:rsid w:val="000468CA"/>
    <w:rsid w:val="000607A4"/>
    <w:rsid w:val="000828A5"/>
    <w:rsid w:val="00142809"/>
    <w:rsid w:val="0014601F"/>
    <w:rsid w:val="001A2635"/>
    <w:rsid w:val="001C5BC1"/>
    <w:rsid w:val="001F45A2"/>
    <w:rsid w:val="001F5E2B"/>
    <w:rsid w:val="00226D06"/>
    <w:rsid w:val="00231A26"/>
    <w:rsid w:val="00235317"/>
    <w:rsid w:val="0025217C"/>
    <w:rsid w:val="003B09FF"/>
    <w:rsid w:val="003E7016"/>
    <w:rsid w:val="004075D5"/>
    <w:rsid w:val="00481187"/>
    <w:rsid w:val="004959B1"/>
    <w:rsid w:val="004E3AB3"/>
    <w:rsid w:val="00504331"/>
    <w:rsid w:val="00525074"/>
    <w:rsid w:val="00576F15"/>
    <w:rsid w:val="005C28B7"/>
    <w:rsid w:val="0066515D"/>
    <w:rsid w:val="006C5588"/>
    <w:rsid w:val="00703AEE"/>
    <w:rsid w:val="00723519"/>
    <w:rsid w:val="007248E3"/>
    <w:rsid w:val="00737B72"/>
    <w:rsid w:val="0076342E"/>
    <w:rsid w:val="00862686"/>
    <w:rsid w:val="008C33C1"/>
    <w:rsid w:val="008E2A0E"/>
    <w:rsid w:val="00916649"/>
    <w:rsid w:val="009721CD"/>
    <w:rsid w:val="0099462D"/>
    <w:rsid w:val="009B2BCC"/>
    <w:rsid w:val="009B5EEC"/>
    <w:rsid w:val="009C2F2C"/>
    <w:rsid w:val="009C69E0"/>
    <w:rsid w:val="009F6FD1"/>
    <w:rsid w:val="00A169DD"/>
    <w:rsid w:val="00A6467E"/>
    <w:rsid w:val="00A851F1"/>
    <w:rsid w:val="00AA2AEE"/>
    <w:rsid w:val="00AD5187"/>
    <w:rsid w:val="00B041F9"/>
    <w:rsid w:val="00BE4905"/>
    <w:rsid w:val="00C31D19"/>
    <w:rsid w:val="00C54BA7"/>
    <w:rsid w:val="00C73A62"/>
    <w:rsid w:val="00C9116F"/>
    <w:rsid w:val="00CA5FF4"/>
    <w:rsid w:val="00D109D6"/>
    <w:rsid w:val="00D1415D"/>
    <w:rsid w:val="00D65142"/>
    <w:rsid w:val="00D84C85"/>
    <w:rsid w:val="00DC6FBA"/>
    <w:rsid w:val="00E03568"/>
    <w:rsid w:val="00E11805"/>
    <w:rsid w:val="00E17BFB"/>
    <w:rsid w:val="00E71BD0"/>
    <w:rsid w:val="00E772F4"/>
    <w:rsid w:val="00EA50F8"/>
    <w:rsid w:val="00EB1F0B"/>
    <w:rsid w:val="00EE3212"/>
    <w:rsid w:val="00EF3524"/>
    <w:rsid w:val="00F30557"/>
    <w:rsid w:val="00F50AE5"/>
    <w:rsid w:val="00F56B72"/>
    <w:rsid w:val="00F73DFF"/>
    <w:rsid w:val="00F73FA1"/>
    <w:rsid w:val="00FB1DE7"/>
    <w:rsid w:val="00FD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FBD43"/>
  <w15:docId w15:val="{E0700462-87C3-472C-B6AF-69B7959D0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cs="Arial Unicode MS"/>
      <w:color w:val="000000"/>
      <w:kern w:val="2"/>
      <w:sz w:val="24"/>
      <w:szCs w:val="24"/>
      <w:u w:color="000000"/>
      <w:lang w:val="de-DE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</w:rPr>
  </w:style>
  <w:style w:type="paragraph" w:styleId="Revision">
    <w:name w:val="Revision"/>
    <w:hidden/>
    <w:uiPriority w:val="99"/>
    <w:semiHidden/>
    <w:rsid w:val="0014280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佈景主題">
      <a:majorFont>
        <a:latin typeface="Helvetica"/>
        <a:ea typeface="MingLiU"/>
        <a:cs typeface="Helvetica"/>
      </a:majorFont>
      <a:minorFont>
        <a:latin typeface="Helvetica"/>
        <a:ea typeface="PMingLiU"/>
        <a:cs typeface="Helvetica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7B1A5-A784-4A13-9245-3AC608464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2049</Characters>
  <Application>Microsoft Office Word</Application>
  <DocSecurity>0</DocSecurity>
  <Lines>39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MTR Corporation Limited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Lam</dc:creator>
  <cp:lastModifiedBy>Tyler Ho</cp:lastModifiedBy>
  <cp:revision>3</cp:revision>
  <dcterms:created xsi:type="dcterms:W3CDTF">2026-03-16T03:13:00Z</dcterms:created>
  <dcterms:modified xsi:type="dcterms:W3CDTF">2026-03-17T06:56:00Z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2beb6d8b-27ac-4f72-a82e-bd39af998d52</vt:lpwstr>
  </property>
  <property fmtid="{D5CDD505-2E9C-101B-9397-08002B2CF9AE}" pid="3" name="MSIP_Label_a3ecabac-5b6e-420d-b686-5fca49014776_Enabled">
    <vt:lpwstr>true</vt:lpwstr>
  </property>
  <property fmtid="{D5CDD505-2E9C-101B-9397-08002B2CF9AE}" pid="4" name="MSIP_Label_a3ecabac-5b6e-420d-b686-5fca49014776_SetDate">
    <vt:lpwstr>2026-03-17T06:56:00Z</vt:lpwstr>
  </property>
  <property fmtid="{D5CDD505-2E9C-101B-9397-08002B2CF9AE}" pid="5" name="MSIP_Label_a3ecabac-5b6e-420d-b686-5fca49014776_Method">
    <vt:lpwstr>Privileged</vt:lpwstr>
  </property>
  <property fmtid="{D5CDD505-2E9C-101B-9397-08002B2CF9AE}" pid="6" name="MSIP_Label_a3ecabac-5b6e-420d-b686-5fca49014776_Name">
    <vt:lpwstr>a3ecabac-5b6e-420d-b686-5fca49014776</vt:lpwstr>
  </property>
  <property fmtid="{D5CDD505-2E9C-101B-9397-08002B2CF9AE}" pid="7" name="MSIP_Label_a3ecabac-5b6e-420d-b686-5fca49014776_SiteId">
    <vt:lpwstr>ae326a90-5548-4db0-a52c-9b8e317c2010</vt:lpwstr>
  </property>
  <property fmtid="{D5CDD505-2E9C-101B-9397-08002B2CF9AE}" pid="8" name="MSIP_Label_a3ecabac-5b6e-420d-b686-5fca49014776_ActionId">
    <vt:lpwstr>c29c300b-4f85-4cba-9095-3c55fdcf1c19</vt:lpwstr>
  </property>
  <property fmtid="{D5CDD505-2E9C-101B-9397-08002B2CF9AE}" pid="9" name="MSIP_Label_a3ecabac-5b6e-420d-b686-5fca49014776_ContentBits">
    <vt:lpwstr>0</vt:lpwstr>
  </property>
  <property fmtid="{D5CDD505-2E9C-101B-9397-08002B2CF9AE}" pid="10" name="MSIP_Label_a3ecabac-5b6e-420d-b686-5fca49014776_Tag">
    <vt:lpwstr>10, 0, 1, 1</vt:lpwstr>
  </property>
</Properties>
</file>